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F4" w:rsidRPr="00A443F4" w:rsidRDefault="00A443F4" w:rsidP="00A443F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INDICAZIONI PER LA VALUTAZIONE</w:t>
      </w:r>
    </w:p>
    <w:p w:rsidR="00A443F4" w:rsidRPr="00A443F4" w:rsidRDefault="00A443F4">
      <w:pPr>
        <w:rPr>
          <w:rFonts w:ascii="Tahoma" w:hAnsi="Tahoma" w:cs="Tahoma"/>
          <w:sz w:val="24"/>
          <w:szCs w:val="24"/>
        </w:rPr>
      </w:pPr>
    </w:p>
    <w:p w:rsidR="00A443F4" w:rsidRDefault="00CB42AC" w:rsidP="00A443F4">
      <w:pPr>
        <w:jc w:val="both"/>
        <w:rPr>
          <w:rFonts w:ascii="Tahoma" w:hAnsi="Tahoma" w:cs="Tahoma"/>
          <w:sz w:val="24"/>
          <w:szCs w:val="24"/>
        </w:rPr>
      </w:pPr>
      <w:r w:rsidRPr="00A443F4">
        <w:rPr>
          <w:rFonts w:ascii="Tahoma" w:hAnsi="Tahoma" w:cs="Tahoma"/>
          <w:sz w:val="24"/>
          <w:szCs w:val="24"/>
        </w:rPr>
        <w:t xml:space="preserve">Nella nostra scuola dell’infanzia, la valutazione avviene in due fasi </w:t>
      </w:r>
      <w:r w:rsidR="00A443F4">
        <w:rPr>
          <w:rFonts w:ascii="Tahoma" w:hAnsi="Tahoma" w:cs="Tahoma"/>
          <w:sz w:val="24"/>
          <w:szCs w:val="24"/>
        </w:rPr>
        <w:t xml:space="preserve">precise </w:t>
      </w:r>
      <w:r w:rsidRPr="00A443F4">
        <w:rPr>
          <w:rFonts w:ascii="Tahoma" w:hAnsi="Tahoma" w:cs="Tahoma"/>
          <w:sz w:val="24"/>
          <w:szCs w:val="24"/>
        </w:rPr>
        <w:t xml:space="preserve">dell’anno </w:t>
      </w:r>
      <w:r w:rsidR="00A443F4">
        <w:rPr>
          <w:rFonts w:ascii="Tahoma" w:hAnsi="Tahoma" w:cs="Tahoma"/>
          <w:sz w:val="24"/>
          <w:szCs w:val="24"/>
        </w:rPr>
        <w:t xml:space="preserve">che coincidono una con la </w:t>
      </w:r>
      <w:r w:rsidRPr="00A443F4">
        <w:rPr>
          <w:rFonts w:ascii="Tahoma" w:hAnsi="Tahoma" w:cs="Tahoma"/>
          <w:sz w:val="24"/>
          <w:szCs w:val="24"/>
        </w:rPr>
        <w:t>fine</w:t>
      </w:r>
      <w:r w:rsidR="00A443F4">
        <w:rPr>
          <w:rFonts w:ascii="Tahoma" w:hAnsi="Tahoma" w:cs="Tahoma"/>
          <w:sz w:val="24"/>
          <w:szCs w:val="24"/>
        </w:rPr>
        <w:t xml:space="preserve"> del</w:t>
      </w:r>
      <w:r w:rsidRPr="00A443F4">
        <w:rPr>
          <w:rFonts w:ascii="Tahoma" w:hAnsi="Tahoma" w:cs="Tahoma"/>
          <w:sz w:val="24"/>
          <w:szCs w:val="24"/>
        </w:rPr>
        <w:t xml:space="preserve"> primo</w:t>
      </w:r>
      <w:r w:rsidR="00A443F4">
        <w:rPr>
          <w:rFonts w:ascii="Tahoma" w:hAnsi="Tahoma" w:cs="Tahoma"/>
          <w:sz w:val="24"/>
          <w:szCs w:val="24"/>
        </w:rPr>
        <w:t xml:space="preserve"> quadrimestre</w:t>
      </w:r>
      <w:r w:rsidRPr="00A443F4">
        <w:rPr>
          <w:rFonts w:ascii="Tahoma" w:hAnsi="Tahoma" w:cs="Tahoma"/>
          <w:sz w:val="24"/>
          <w:szCs w:val="24"/>
        </w:rPr>
        <w:t xml:space="preserve"> e</w:t>
      </w:r>
      <w:r w:rsidR="00A443F4">
        <w:rPr>
          <w:rFonts w:ascii="Tahoma" w:hAnsi="Tahoma" w:cs="Tahoma"/>
          <w:sz w:val="24"/>
          <w:szCs w:val="24"/>
        </w:rPr>
        <w:t xml:space="preserve"> una con il termine del secondo.</w:t>
      </w:r>
    </w:p>
    <w:p w:rsidR="00A02846" w:rsidRPr="00A443F4" w:rsidRDefault="00A443F4" w:rsidP="00A443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modalità utilizzate per la valutazione sono le seguenti</w:t>
      </w:r>
      <w:r w:rsidR="00CB42AC" w:rsidRPr="00A443F4">
        <w:rPr>
          <w:rFonts w:ascii="Tahoma" w:hAnsi="Tahoma" w:cs="Tahoma"/>
          <w:sz w:val="24"/>
          <w:szCs w:val="24"/>
        </w:rPr>
        <w:t>:</w:t>
      </w:r>
    </w:p>
    <w:p w:rsidR="00A443F4" w:rsidRDefault="00A443F4" w:rsidP="00A443F4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i bambini di 3 e 4 anni, si utilizzano</w:t>
      </w:r>
      <w:r w:rsidR="00CB42AC" w:rsidRPr="00A443F4">
        <w:rPr>
          <w:rFonts w:ascii="Tahoma" w:hAnsi="Tahoma" w:cs="Tahoma"/>
          <w:sz w:val="24"/>
          <w:szCs w:val="24"/>
        </w:rPr>
        <w:t xml:space="preserve"> tabelle di rilevazione della valutazione degli obiettivi, divisi per campi di esperienza, con relativo calc</w:t>
      </w:r>
      <w:r>
        <w:rPr>
          <w:rFonts w:ascii="Tahoma" w:hAnsi="Tahoma" w:cs="Tahoma"/>
          <w:sz w:val="24"/>
          <w:szCs w:val="24"/>
        </w:rPr>
        <w:t xml:space="preserve">olo della percentuale </w:t>
      </w:r>
      <w:r w:rsidR="00CB42AC" w:rsidRPr="00A443F4">
        <w:rPr>
          <w:rFonts w:ascii="Tahoma" w:hAnsi="Tahoma" w:cs="Tahoma"/>
          <w:sz w:val="24"/>
          <w:szCs w:val="24"/>
        </w:rPr>
        <w:t>per definire il livello generale del gruppo classe.</w:t>
      </w:r>
      <w:r>
        <w:rPr>
          <w:rFonts w:ascii="Tahoma" w:hAnsi="Tahoma" w:cs="Tahoma"/>
          <w:sz w:val="24"/>
          <w:szCs w:val="24"/>
        </w:rPr>
        <w:t xml:space="preserve"> Il calcolo segue la seguente formula:</w:t>
      </w: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</w:t>
      </w:r>
      <w:proofErr w:type="gramEnd"/>
      <w:r>
        <w:rPr>
          <w:rFonts w:ascii="Tahoma" w:hAnsi="Tahoma" w:cs="Tahoma"/>
          <w:sz w:val="24"/>
          <w:szCs w:val="24"/>
        </w:rPr>
        <w:t>° totale dei SI  X  100</w:t>
      </w: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</w:t>
      </w: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</w:t>
      </w:r>
      <w:proofErr w:type="gramEnd"/>
      <w:r>
        <w:rPr>
          <w:rFonts w:ascii="Tahoma" w:hAnsi="Tahoma" w:cs="Tahoma"/>
          <w:sz w:val="24"/>
          <w:szCs w:val="24"/>
        </w:rPr>
        <w:t>° totale degli obiettivi  X  n° totale dei bambini</w:t>
      </w:r>
    </w:p>
    <w:p w:rsidR="00A443F4" w:rsidRDefault="00A443F4" w:rsidP="00A443F4">
      <w:pPr>
        <w:pStyle w:val="Paragrafoelenco"/>
        <w:jc w:val="center"/>
        <w:rPr>
          <w:rFonts w:ascii="Tahoma" w:hAnsi="Tahoma" w:cs="Tahoma"/>
          <w:sz w:val="24"/>
          <w:szCs w:val="24"/>
        </w:rPr>
      </w:pPr>
    </w:p>
    <w:p w:rsidR="00CB42AC" w:rsidRPr="00A443F4" w:rsidRDefault="00CB42AC" w:rsidP="00A443F4">
      <w:pPr>
        <w:pStyle w:val="Paragrafoelenco"/>
        <w:jc w:val="both"/>
        <w:rPr>
          <w:rFonts w:ascii="Tahoma" w:hAnsi="Tahoma" w:cs="Tahoma"/>
          <w:sz w:val="24"/>
          <w:szCs w:val="24"/>
        </w:rPr>
      </w:pPr>
      <w:r w:rsidRPr="00A443F4">
        <w:rPr>
          <w:rFonts w:ascii="Tahoma" w:hAnsi="Tahoma" w:cs="Tahoma"/>
          <w:sz w:val="24"/>
          <w:szCs w:val="24"/>
        </w:rPr>
        <w:t>Le tabelle</w:t>
      </w:r>
      <w:r w:rsidR="00A443F4">
        <w:rPr>
          <w:rFonts w:ascii="Tahoma" w:hAnsi="Tahoma" w:cs="Tahoma"/>
          <w:sz w:val="24"/>
          <w:szCs w:val="24"/>
        </w:rPr>
        <w:t>, in formato E</w:t>
      </w:r>
      <w:r w:rsidR="00714536" w:rsidRPr="00A443F4">
        <w:rPr>
          <w:rFonts w:ascii="Tahoma" w:hAnsi="Tahoma" w:cs="Tahoma"/>
          <w:sz w:val="24"/>
          <w:szCs w:val="24"/>
        </w:rPr>
        <w:t>x</w:t>
      </w:r>
      <w:r w:rsidR="00A443F4">
        <w:rPr>
          <w:rFonts w:ascii="Tahoma" w:hAnsi="Tahoma" w:cs="Tahoma"/>
          <w:sz w:val="24"/>
          <w:szCs w:val="24"/>
        </w:rPr>
        <w:t>c</w:t>
      </w:r>
      <w:r w:rsidR="00714536" w:rsidRPr="00A443F4">
        <w:rPr>
          <w:rFonts w:ascii="Tahoma" w:hAnsi="Tahoma" w:cs="Tahoma"/>
          <w:sz w:val="24"/>
          <w:szCs w:val="24"/>
        </w:rPr>
        <w:t>el, prive di nomi e obiettivi,</w:t>
      </w:r>
      <w:r w:rsidRPr="00A443F4">
        <w:rPr>
          <w:rFonts w:ascii="Tahoma" w:hAnsi="Tahoma" w:cs="Tahoma"/>
          <w:sz w:val="24"/>
          <w:szCs w:val="24"/>
        </w:rPr>
        <w:t xml:space="preserve"> sono da completarsi con </w:t>
      </w:r>
      <w:r w:rsidR="00714536" w:rsidRPr="00A443F4">
        <w:rPr>
          <w:rFonts w:ascii="Tahoma" w:hAnsi="Tahoma" w:cs="Tahoma"/>
          <w:sz w:val="24"/>
          <w:szCs w:val="24"/>
        </w:rPr>
        <w:t xml:space="preserve">l’elenco dei bambini e gli obiettivi affrontati nelle </w:t>
      </w:r>
      <w:r w:rsidR="00A443F4">
        <w:rPr>
          <w:rFonts w:ascii="Tahoma" w:hAnsi="Tahoma" w:cs="Tahoma"/>
          <w:sz w:val="24"/>
          <w:szCs w:val="24"/>
        </w:rPr>
        <w:t>unità di apprendimento</w:t>
      </w:r>
      <w:r w:rsidR="00714536" w:rsidRPr="00A443F4">
        <w:rPr>
          <w:rFonts w:ascii="Tahoma" w:hAnsi="Tahoma" w:cs="Tahoma"/>
          <w:sz w:val="24"/>
          <w:szCs w:val="24"/>
        </w:rPr>
        <w:t xml:space="preserve"> inerenti il quadrimestre</w:t>
      </w:r>
      <w:r w:rsidR="00A443F4">
        <w:rPr>
          <w:rFonts w:ascii="Tahoma" w:hAnsi="Tahoma" w:cs="Tahoma"/>
          <w:sz w:val="24"/>
          <w:szCs w:val="24"/>
        </w:rPr>
        <w:t xml:space="preserve"> in esame</w:t>
      </w:r>
      <w:r w:rsidR="00714536" w:rsidRPr="00A443F4">
        <w:rPr>
          <w:rFonts w:ascii="Tahoma" w:hAnsi="Tahoma" w:cs="Tahoma"/>
          <w:sz w:val="24"/>
          <w:szCs w:val="24"/>
        </w:rPr>
        <w:t>.</w:t>
      </w:r>
    </w:p>
    <w:p w:rsidR="00A443F4" w:rsidRDefault="00A443F4" w:rsidP="00A443F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714536" w:rsidRDefault="00A443F4" w:rsidP="00A443F4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i bambini di </w:t>
      </w:r>
      <w:r w:rsidR="00CB42AC" w:rsidRPr="00A443F4">
        <w:rPr>
          <w:rFonts w:ascii="Tahoma" w:hAnsi="Tahoma" w:cs="Tahoma"/>
          <w:sz w:val="24"/>
          <w:szCs w:val="24"/>
        </w:rPr>
        <w:t>5 anni</w:t>
      </w:r>
      <w:r>
        <w:rPr>
          <w:rFonts w:ascii="Tahoma" w:hAnsi="Tahoma" w:cs="Tahoma"/>
          <w:sz w:val="24"/>
          <w:szCs w:val="24"/>
        </w:rPr>
        <w:t>, invece, si compilano</w:t>
      </w:r>
      <w:r w:rsidR="00CB42AC" w:rsidRPr="00A443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 schede</w:t>
      </w:r>
      <w:r w:rsidR="00CB42AC" w:rsidRPr="00A443F4">
        <w:rPr>
          <w:rFonts w:ascii="Tahoma" w:hAnsi="Tahoma" w:cs="Tahoma"/>
          <w:sz w:val="24"/>
          <w:szCs w:val="24"/>
        </w:rPr>
        <w:t xml:space="preserve"> di valutazione degli obiettivi per campi di esperienza, con identificazione del livello di competenza </w:t>
      </w:r>
      <w:r>
        <w:rPr>
          <w:rFonts w:ascii="Tahoma" w:hAnsi="Tahoma" w:cs="Tahoma"/>
          <w:sz w:val="24"/>
          <w:szCs w:val="24"/>
        </w:rPr>
        <w:t xml:space="preserve">raggiunta </w:t>
      </w:r>
      <w:r w:rsidR="00CB42AC" w:rsidRPr="00A443F4">
        <w:rPr>
          <w:rFonts w:ascii="Tahoma" w:hAnsi="Tahoma" w:cs="Tahoma"/>
          <w:sz w:val="24"/>
          <w:szCs w:val="24"/>
        </w:rPr>
        <w:t>(base, intermedio e avanzato)</w:t>
      </w:r>
    </w:p>
    <w:p w:rsidR="00A443F4" w:rsidRPr="00A443F4" w:rsidRDefault="00A443F4" w:rsidP="00A443F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714536" w:rsidRPr="00A443F4" w:rsidRDefault="00A443F4" w:rsidP="00A443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Tutti i d</w:t>
      </w:r>
      <w:r w:rsidR="00714536" w:rsidRPr="00A443F4">
        <w:rPr>
          <w:rFonts w:ascii="Tahoma" w:hAnsi="Tahoma" w:cs="Tahoma"/>
          <w:sz w:val="24"/>
          <w:szCs w:val="24"/>
        </w:rPr>
        <w:t>ocumenti</w:t>
      </w:r>
      <w:r>
        <w:rPr>
          <w:rFonts w:ascii="Tahoma" w:hAnsi="Tahoma" w:cs="Tahoma"/>
          <w:sz w:val="24"/>
          <w:szCs w:val="24"/>
        </w:rPr>
        <w:t xml:space="preserve"> relativi alla valutazione, propri di ogni fascia d’età, sono</w:t>
      </w:r>
      <w:r w:rsidR="00714536" w:rsidRPr="00A443F4">
        <w:rPr>
          <w:rFonts w:ascii="Tahoma" w:hAnsi="Tahoma" w:cs="Tahoma"/>
          <w:sz w:val="24"/>
          <w:szCs w:val="24"/>
        </w:rPr>
        <w:t xml:space="preserve"> caricati </w:t>
      </w:r>
      <w:r>
        <w:rPr>
          <w:rFonts w:ascii="Tahoma" w:hAnsi="Tahoma" w:cs="Tahoma"/>
          <w:sz w:val="24"/>
          <w:szCs w:val="24"/>
        </w:rPr>
        <w:t>nell’A</w:t>
      </w:r>
      <w:r w:rsidR="00714536" w:rsidRPr="00A443F4">
        <w:rPr>
          <w:rFonts w:ascii="Tahoma" w:hAnsi="Tahoma" w:cs="Tahoma"/>
          <w:sz w:val="24"/>
          <w:szCs w:val="24"/>
        </w:rPr>
        <w:t xml:space="preserve">rea </w:t>
      </w:r>
      <w:r>
        <w:rPr>
          <w:rFonts w:ascii="Tahoma" w:hAnsi="Tahoma" w:cs="Tahoma"/>
          <w:sz w:val="24"/>
          <w:szCs w:val="24"/>
        </w:rPr>
        <w:t>R</w:t>
      </w:r>
      <w:r w:rsidR="00714536" w:rsidRPr="00A443F4">
        <w:rPr>
          <w:rFonts w:ascii="Tahoma" w:hAnsi="Tahoma" w:cs="Tahoma"/>
          <w:sz w:val="24"/>
          <w:szCs w:val="24"/>
        </w:rPr>
        <w:t xml:space="preserve">iservata del sito </w:t>
      </w:r>
      <w:r>
        <w:rPr>
          <w:rFonts w:ascii="Tahoma" w:hAnsi="Tahoma" w:cs="Tahoma"/>
          <w:sz w:val="24"/>
          <w:szCs w:val="24"/>
        </w:rPr>
        <w:t>dell’Istituto, nella sezione “Documenti Infanzia”.</w:t>
      </w:r>
      <w:bookmarkStart w:id="0" w:name="_GoBack"/>
      <w:bookmarkEnd w:id="0"/>
    </w:p>
    <w:sectPr w:rsidR="00714536" w:rsidRPr="00A443F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27" w:rsidRDefault="00866327" w:rsidP="009809F9">
      <w:pPr>
        <w:spacing w:after="0" w:line="240" w:lineRule="auto"/>
      </w:pPr>
      <w:r>
        <w:separator/>
      </w:r>
    </w:p>
  </w:endnote>
  <w:endnote w:type="continuationSeparator" w:id="0">
    <w:p w:rsidR="00866327" w:rsidRDefault="00866327" w:rsidP="0098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F9" w:rsidRPr="00F00B0B" w:rsidRDefault="009809F9" w:rsidP="009809F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Istituto C</w:t>
    </w:r>
    <w:r w:rsidRPr="00F00B0B">
      <w:rPr>
        <w:rFonts w:ascii="Tahoma" w:hAnsi="Tahoma" w:cs="Tahoma"/>
        <w:b/>
        <w:sz w:val="20"/>
        <w:szCs w:val="20"/>
      </w:rPr>
      <w:t xml:space="preserve">omprensivo </w:t>
    </w:r>
    <w:r>
      <w:rPr>
        <w:rFonts w:ascii="Tahoma" w:hAnsi="Tahoma" w:cs="Tahoma"/>
        <w:b/>
        <w:sz w:val="20"/>
        <w:szCs w:val="20"/>
      </w:rPr>
      <w:t>Statale "Antonio Gramsci" - Scuola dell’Infanzia "Maria Montessori"</w:t>
    </w:r>
  </w:p>
  <w:p w:rsidR="009809F9" w:rsidRPr="00145DCE" w:rsidRDefault="009809F9" w:rsidP="009809F9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45DCE">
      <w:rPr>
        <w:rFonts w:ascii="Tahoma" w:hAnsi="Tahoma" w:cs="Tahoma"/>
        <w:sz w:val="20"/>
        <w:szCs w:val="20"/>
      </w:rPr>
      <w:t>Piazza San Giovanni da Lodi Antica, n.</w:t>
    </w:r>
    <w:r>
      <w:rPr>
        <w:rFonts w:ascii="Tahoma" w:hAnsi="Tahoma" w:cs="Tahoma"/>
        <w:sz w:val="20"/>
        <w:szCs w:val="20"/>
      </w:rPr>
      <w:t xml:space="preserve"> </w:t>
    </w:r>
    <w:r w:rsidRPr="00145DCE">
      <w:rPr>
        <w:rFonts w:ascii="Tahoma" w:hAnsi="Tahoma" w:cs="Tahoma"/>
        <w:sz w:val="20"/>
        <w:szCs w:val="20"/>
      </w:rPr>
      <w:t>4 - 26855 Lodi Vecchio (LODI)</w:t>
    </w:r>
  </w:p>
  <w:p w:rsidR="009809F9" w:rsidRDefault="009809F9" w:rsidP="009809F9">
    <w:pPr>
      <w:pStyle w:val="Pidipagina"/>
      <w:jc w:val="center"/>
    </w:pPr>
    <w:r w:rsidRPr="00145DCE">
      <w:rPr>
        <w:rFonts w:ascii="Tahoma" w:hAnsi="Tahoma" w:cs="Tahoma"/>
        <w:sz w:val="20"/>
        <w:szCs w:val="20"/>
      </w:rPr>
      <w:t>Telefono: 0371/460573 - 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27" w:rsidRDefault="00866327" w:rsidP="009809F9">
      <w:pPr>
        <w:spacing w:after="0" w:line="240" w:lineRule="auto"/>
      </w:pPr>
      <w:r>
        <w:separator/>
      </w:r>
    </w:p>
  </w:footnote>
  <w:footnote w:type="continuationSeparator" w:id="0">
    <w:p w:rsidR="00866327" w:rsidRDefault="00866327" w:rsidP="0098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1737A"/>
    <w:multiLevelType w:val="hybridMultilevel"/>
    <w:tmpl w:val="93F22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AC"/>
    <w:rsid w:val="00714536"/>
    <w:rsid w:val="00866327"/>
    <w:rsid w:val="009809F9"/>
    <w:rsid w:val="00A02846"/>
    <w:rsid w:val="00A443F4"/>
    <w:rsid w:val="00C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CE62-5F87-4C89-83AD-FF4AD4E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3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9F9"/>
  </w:style>
  <w:style w:type="paragraph" w:styleId="Pidipagina">
    <w:name w:val="footer"/>
    <w:basedOn w:val="Normale"/>
    <w:link w:val="PidipaginaCarattere"/>
    <w:uiPriority w:val="99"/>
    <w:unhideWhenUsed/>
    <w:rsid w:val="0098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2020-09-11T14:54:00Z</dcterms:created>
  <dcterms:modified xsi:type="dcterms:W3CDTF">2020-09-13T15:08:00Z</dcterms:modified>
</cp:coreProperties>
</file>